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8FB" w:rsidRDefault="00FA18FB"/>
    <w:p w:rsidR="00872ED6" w:rsidRPr="005555B8" w:rsidRDefault="00872ED6">
      <w:pPr>
        <w:rPr>
          <w:b/>
        </w:rPr>
      </w:pPr>
      <w:r w:rsidRPr="005555B8">
        <w:rPr>
          <w:b/>
        </w:rPr>
        <w:t xml:space="preserve">Bullying Prohibited </w:t>
      </w:r>
    </w:p>
    <w:p w:rsidR="00E26234" w:rsidRDefault="00872ED6" w:rsidP="000C3A4C">
      <w:pPr>
        <w:spacing w:after="0"/>
      </w:pPr>
      <w:r w:rsidRPr="005555B8">
        <w:t>Galapagos Rockford Charter School</w:t>
      </w:r>
      <w:r w:rsidR="007B697A" w:rsidRPr="005555B8">
        <w:t xml:space="preserve"> strive</w:t>
      </w:r>
      <w:r w:rsidRPr="005555B8">
        <w:t xml:space="preserve">s </w:t>
      </w:r>
      <w:r w:rsidR="007B697A" w:rsidRPr="005555B8">
        <w:t xml:space="preserve">to ensure </w:t>
      </w:r>
      <w:r w:rsidR="004A2E3B" w:rsidRPr="005555B8">
        <w:t>a learning environment</w:t>
      </w:r>
      <w:r w:rsidRPr="005555B8">
        <w:t xml:space="preserve"> that is physically</w:t>
      </w:r>
      <w:r w:rsidR="007B697A" w:rsidRPr="005555B8">
        <w:t xml:space="preserve"> and emotionally safe</w:t>
      </w:r>
      <w:r w:rsidRPr="005555B8">
        <w:t xml:space="preserve"> for all </w:t>
      </w:r>
      <w:r w:rsidR="00E26234" w:rsidRPr="005555B8">
        <w:t>scholars</w:t>
      </w:r>
      <w:r w:rsidR="007B697A" w:rsidRPr="005555B8">
        <w:t>.</w:t>
      </w:r>
      <w:r w:rsidRPr="005555B8">
        <w:t xml:space="preserve">  </w:t>
      </w:r>
      <w:r w:rsidR="00DF72ED" w:rsidRPr="005555B8">
        <w:t xml:space="preserve">The </w:t>
      </w:r>
      <w:r w:rsidR="004A2E3B" w:rsidRPr="005555B8">
        <w:t>Galapagos mission is to ensure that all scholars become responsible, college-educated adults capable of adapting and prospering in a changing global economy.  Bullying challenges the school’</w:t>
      </w:r>
      <w:r w:rsidR="00DF72ED" w:rsidRPr="005555B8">
        <w:t xml:space="preserve">s ability to fulfill this </w:t>
      </w:r>
      <w:r w:rsidR="004A2E3B" w:rsidRPr="005555B8">
        <w:t xml:space="preserve">mission and creates an environment in which some scholars may feel unsafe.  </w:t>
      </w:r>
      <w:r w:rsidR="007B697A" w:rsidRPr="005555B8">
        <w:t xml:space="preserve"> As a result, </w:t>
      </w:r>
      <w:r w:rsidRPr="005555B8">
        <w:t>Galapagos Rockford Charter School</w:t>
      </w:r>
      <w:r w:rsidR="004A2E3B" w:rsidRPr="005555B8">
        <w:t xml:space="preserve"> prohibits acts of</w:t>
      </w:r>
      <w:r w:rsidRPr="005555B8">
        <w:t xml:space="preserve"> bullying</w:t>
      </w:r>
      <w:r w:rsidR="004A2E3B" w:rsidRPr="005555B8">
        <w:t>.  B</w:t>
      </w:r>
      <w:r w:rsidR="00FA18FB" w:rsidRPr="005555B8">
        <w:t xml:space="preserve">ullying is contrary </w:t>
      </w:r>
      <w:r w:rsidR="004A2E3B" w:rsidRPr="005555B8">
        <w:t xml:space="preserve">to school policy as well as </w:t>
      </w:r>
      <w:r w:rsidR="00FA18FB" w:rsidRPr="005555B8">
        <w:t xml:space="preserve">contrary to state law.  </w:t>
      </w:r>
    </w:p>
    <w:p w:rsidR="006E7D98" w:rsidRDefault="006E7D98" w:rsidP="000C3A4C">
      <w:pPr>
        <w:spacing w:after="0"/>
      </w:pPr>
    </w:p>
    <w:p w:rsidR="006E7D98" w:rsidRDefault="006E7D98" w:rsidP="000C3A4C">
      <w:pPr>
        <w:spacing w:after="0"/>
        <w:rPr>
          <w:rFonts w:ascii="Arial" w:hAnsi="Arial" w:cs="Arial"/>
          <w:shd w:val="clear" w:color="auto" w:fill="FFFFFF"/>
        </w:rPr>
      </w:pPr>
      <w:r w:rsidRPr="006E7D98">
        <w:rPr>
          <w:rFonts w:cstheme="minorHAnsi"/>
          <w:shd w:val="clear" w:color="auto" w:fill="FFFFFF"/>
        </w:rPr>
        <w:t>Nothing in this Section is intended to infringe upon any right to exercise free expression or the free exercise of religion or religiously based views protected under the First Amendment to the United States Constitution or under Section 3 of Article 1 of the Illinois Constitution</w:t>
      </w:r>
      <w:r>
        <w:rPr>
          <w:rFonts w:ascii="Arial" w:hAnsi="Arial" w:cs="Arial"/>
          <w:shd w:val="clear" w:color="auto" w:fill="FFFFFF"/>
        </w:rPr>
        <w:t>.</w:t>
      </w:r>
    </w:p>
    <w:p w:rsidR="00521A98" w:rsidRDefault="00521A98" w:rsidP="000C3A4C">
      <w:pPr>
        <w:spacing w:after="0"/>
        <w:rPr>
          <w:rFonts w:ascii="Arial" w:hAnsi="Arial" w:cs="Arial"/>
          <w:shd w:val="clear" w:color="auto" w:fill="FFFFFF"/>
        </w:rPr>
      </w:pPr>
    </w:p>
    <w:p w:rsidR="000C3A4C" w:rsidRPr="00521A98" w:rsidRDefault="00521A98" w:rsidP="00521A98">
      <w:pPr>
        <w:spacing w:after="0"/>
        <w:rPr>
          <w:rFonts w:cstheme="minorHAnsi"/>
          <w:shd w:val="clear" w:color="auto" w:fill="FFFFFF"/>
        </w:rPr>
      </w:pPr>
      <w:r w:rsidRPr="00521A98">
        <w:rPr>
          <w:rFonts w:cstheme="minorHAnsi"/>
          <w:shd w:val="clear" w:color="auto" w:fill="FFFFFF"/>
        </w:rPr>
        <w:t>This policy is consistent with the policies of the Galapagos Rockford Charter School and the Galapagos Rockford Charter School board.</w:t>
      </w:r>
      <w:r>
        <w:rPr>
          <w:rFonts w:cstheme="minorHAnsi"/>
          <w:shd w:val="clear" w:color="auto" w:fill="FFFFFF"/>
        </w:rPr>
        <w:t xml:space="preserve">  This policy </w:t>
      </w:r>
      <w:r w:rsidRPr="00521A98">
        <w:rPr>
          <w:rFonts w:cstheme="minorHAnsi"/>
          <w:shd w:val="clear" w:color="auto" w:fill="FFFFFF"/>
        </w:rPr>
        <w:t>is based upon the engagement of a range of school stakeholders, including scholars and parents/guardians.</w:t>
      </w:r>
    </w:p>
    <w:p w:rsidR="00521A98" w:rsidRDefault="00521A98" w:rsidP="00521A98">
      <w:pPr>
        <w:spacing w:after="0"/>
        <w:rPr>
          <w:b/>
        </w:rPr>
      </w:pPr>
    </w:p>
    <w:p w:rsidR="007B697A" w:rsidRPr="005555B8" w:rsidRDefault="007B697A">
      <w:pPr>
        <w:rPr>
          <w:b/>
        </w:rPr>
      </w:pPr>
      <w:r w:rsidRPr="005555B8">
        <w:rPr>
          <w:b/>
        </w:rPr>
        <w:t>Definition of Bullying</w:t>
      </w:r>
    </w:p>
    <w:p w:rsidR="003A4417" w:rsidRDefault="003A4417" w:rsidP="000C3A4C">
      <w:pPr>
        <w:spacing w:after="0"/>
      </w:pPr>
      <w:r w:rsidRPr="005555B8">
        <w:t>Bullying is any severe or pervasive physical or verbal act or conduct, including communications made in writing or electronically, directed toward a scholar or scholars that has or can be reasonably predicted to have the effect of one or more of the following:</w:t>
      </w:r>
    </w:p>
    <w:p w:rsidR="000C3A4C" w:rsidRPr="005555B8" w:rsidRDefault="000C3A4C" w:rsidP="000C3A4C">
      <w:pPr>
        <w:spacing w:after="0"/>
      </w:pPr>
    </w:p>
    <w:tbl>
      <w:tblPr>
        <w:tblStyle w:val="TableGrid"/>
        <w:tblW w:w="0" w:type="auto"/>
        <w:tblLook w:val="04A0" w:firstRow="1" w:lastRow="0" w:firstColumn="1" w:lastColumn="0" w:noHBand="0" w:noVBand="1"/>
      </w:tblPr>
      <w:tblGrid>
        <w:gridCol w:w="8181"/>
      </w:tblGrid>
      <w:tr w:rsidR="003A4417" w:rsidRPr="005555B8" w:rsidTr="00A37913">
        <w:tc>
          <w:tcPr>
            <w:tcW w:w="8181" w:type="dxa"/>
            <w:tcBorders>
              <w:top w:val="nil"/>
              <w:left w:val="nil"/>
              <w:bottom w:val="nil"/>
              <w:right w:val="nil"/>
            </w:tcBorders>
          </w:tcPr>
          <w:p w:rsidR="003A4417" w:rsidRPr="005555B8" w:rsidRDefault="002B02DE" w:rsidP="007B697A">
            <w:pPr>
              <w:pStyle w:val="ListParagraph"/>
              <w:numPr>
                <w:ilvl w:val="0"/>
                <w:numId w:val="1"/>
              </w:numPr>
              <w:rPr>
                <w:rFonts w:asciiTheme="minorHAnsi" w:hAnsiTheme="minorHAnsi"/>
                <w:sz w:val="22"/>
                <w:szCs w:val="22"/>
              </w:rPr>
            </w:pPr>
            <w:r>
              <w:rPr>
                <w:rStyle w:val="HTMLCode"/>
                <w:rFonts w:asciiTheme="minorHAnsi" w:hAnsiTheme="minorHAnsi"/>
                <w:sz w:val="22"/>
                <w:szCs w:val="22"/>
              </w:rPr>
              <w:t>places a scholar</w:t>
            </w:r>
            <w:r w:rsidR="003A4417" w:rsidRPr="005555B8">
              <w:rPr>
                <w:rStyle w:val="HTMLCode"/>
                <w:rFonts w:asciiTheme="minorHAnsi" w:hAnsiTheme="minorHAnsi"/>
                <w:sz w:val="22"/>
                <w:szCs w:val="22"/>
              </w:rPr>
              <w:t xml:space="preserve"> or scholars in reasonable</w:t>
            </w:r>
            <w:r w:rsidR="003A4417" w:rsidRPr="005555B8">
              <w:rPr>
                <w:rStyle w:val="HTMLCode"/>
                <w:rFonts w:asciiTheme="minorHAnsi" w:eastAsiaTheme="minorHAnsi" w:hAnsiTheme="minorHAnsi"/>
                <w:sz w:val="22"/>
                <w:szCs w:val="22"/>
              </w:rPr>
              <w:t xml:space="preserve"> </w:t>
            </w:r>
            <w:r w:rsidR="003A4417" w:rsidRPr="005555B8">
              <w:rPr>
                <w:rFonts w:asciiTheme="minorHAnsi" w:eastAsia="Times New Roman" w:hAnsiTheme="minorHAnsi"/>
                <w:color w:val="000000"/>
                <w:sz w:val="22"/>
                <w:szCs w:val="22"/>
              </w:rPr>
              <w:t>fear of harm to the scholar's or scholars' person or property;</w:t>
            </w:r>
          </w:p>
        </w:tc>
      </w:tr>
      <w:tr w:rsidR="003A4417" w:rsidRPr="005555B8" w:rsidTr="00A37913">
        <w:tc>
          <w:tcPr>
            <w:tcW w:w="8181" w:type="dxa"/>
            <w:tcBorders>
              <w:top w:val="nil"/>
              <w:left w:val="nil"/>
              <w:bottom w:val="nil"/>
              <w:right w:val="nil"/>
            </w:tcBorders>
          </w:tcPr>
          <w:p w:rsidR="003A4417" w:rsidRPr="005555B8" w:rsidRDefault="003A4417" w:rsidP="007B697A">
            <w:pPr>
              <w:pStyle w:val="ListParagraph"/>
              <w:numPr>
                <w:ilvl w:val="0"/>
                <w:numId w:val="1"/>
              </w:numPr>
              <w:rPr>
                <w:rFonts w:asciiTheme="minorHAnsi" w:hAnsiTheme="minorHAnsi"/>
                <w:sz w:val="22"/>
                <w:szCs w:val="22"/>
              </w:rPr>
            </w:pPr>
            <w:r w:rsidRPr="005555B8">
              <w:rPr>
                <w:rStyle w:val="HTMLCode"/>
                <w:rFonts w:asciiTheme="minorHAnsi" w:hAnsiTheme="minorHAnsi"/>
                <w:sz w:val="22"/>
                <w:szCs w:val="22"/>
              </w:rPr>
              <w:t>causes a substantially detrimental effect on the</w:t>
            </w:r>
            <w:r w:rsidRPr="005555B8">
              <w:rPr>
                <w:rStyle w:val="HTMLCode"/>
                <w:rFonts w:asciiTheme="minorHAnsi" w:eastAsiaTheme="minorHAnsi" w:hAnsiTheme="minorHAnsi"/>
                <w:sz w:val="22"/>
                <w:szCs w:val="22"/>
              </w:rPr>
              <w:t xml:space="preserve"> </w:t>
            </w:r>
            <w:r w:rsidRPr="005555B8">
              <w:rPr>
                <w:rFonts w:asciiTheme="minorHAnsi" w:eastAsia="Times New Roman" w:hAnsiTheme="minorHAnsi"/>
                <w:color w:val="000000"/>
                <w:sz w:val="22"/>
                <w:szCs w:val="22"/>
              </w:rPr>
              <w:t>scholar's or scholars' physical or mental health;</w:t>
            </w:r>
          </w:p>
        </w:tc>
      </w:tr>
      <w:tr w:rsidR="003A4417" w:rsidRPr="005555B8" w:rsidTr="00A37913">
        <w:tc>
          <w:tcPr>
            <w:tcW w:w="8181" w:type="dxa"/>
            <w:tcBorders>
              <w:top w:val="nil"/>
              <w:left w:val="nil"/>
              <w:bottom w:val="nil"/>
              <w:right w:val="nil"/>
            </w:tcBorders>
          </w:tcPr>
          <w:p w:rsidR="003A4417" w:rsidRPr="005555B8" w:rsidRDefault="003A4417" w:rsidP="007B697A">
            <w:pPr>
              <w:pStyle w:val="ListParagraph"/>
              <w:numPr>
                <w:ilvl w:val="0"/>
                <w:numId w:val="1"/>
              </w:numPr>
              <w:rPr>
                <w:rFonts w:asciiTheme="minorHAnsi" w:hAnsiTheme="minorHAnsi"/>
                <w:sz w:val="22"/>
                <w:szCs w:val="22"/>
              </w:rPr>
            </w:pPr>
            <w:r w:rsidRPr="005555B8">
              <w:rPr>
                <w:rStyle w:val="HTMLCode"/>
                <w:rFonts w:asciiTheme="minorHAnsi" w:hAnsiTheme="minorHAnsi"/>
                <w:sz w:val="22"/>
                <w:szCs w:val="22"/>
              </w:rPr>
              <w:t>interferes substantially with the scholar's or</w:t>
            </w:r>
            <w:r w:rsidRPr="005555B8">
              <w:rPr>
                <w:rStyle w:val="HTMLCode"/>
                <w:rFonts w:asciiTheme="minorHAnsi" w:eastAsiaTheme="minorHAnsi" w:hAnsiTheme="minorHAnsi"/>
                <w:sz w:val="22"/>
                <w:szCs w:val="22"/>
              </w:rPr>
              <w:t xml:space="preserve"> scholars</w:t>
            </w:r>
            <w:r w:rsidRPr="005555B8">
              <w:rPr>
                <w:rFonts w:asciiTheme="minorHAnsi" w:eastAsia="Times New Roman" w:hAnsiTheme="minorHAnsi"/>
                <w:color w:val="000000"/>
                <w:sz w:val="22"/>
                <w:szCs w:val="22"/>
              </w:rPr>
              <w:t>' academic performance; or</w:t>
            </w:r>
          </w:p>
        </w:tc>
      </w:tr>
      <w:tr w:rsidR="003A4417" w:rsidRPr="005555B8" w:rsidTr="00A37913">
        <w:tc>
          <w:tcPr>
            <w:tcW w:w="8181" w:type="dxa"/>
            <w:tcBorders>
              <w:top w:val="nil"/>
              <w:left w:val="nil"/>
              <w:bottom w:val="nil"/>
              <w:right w:val="nil"/>
            </w:tcBorders>
          </w:tcPr>
          <w:p w:rsidR="00DF72ED" w:rsidRPr="005555B8" w:rsidRDefault="00FA18FB" w:rsidP="00DF72ED">
            <w:pPr>
              <w:pStyle w:val="ListParagraph"/>
              <w:numPr>
                <w:ilvl w:val="0"/>
                <w:numId w:val="1"/>
              </w:numPr>
              <w:rPr>
                <w:rFonts w:eastAsia="Times New Roman"/>
                <w:color w:val="000000"/>
                <w:sz w:val="22"/>
                <w:szCs w:val="22"/>
              </w:rPr>
            </w:pPr>
            <w:proofErr w:type="gramStart"/>
            <w:r w:rsidRPr="005555B8">
              <w:rPr>
                <w:rStyle w:val="HTMLCode"/>
                <w:rFonts w:asciiTheme="minorHAnsi" w:hAnsiTheme="minorHAnsi"/>
                <w:sz w:val="22"/>
                <w:szCs w:val="22"/>
              </w:rPr>
              <w:t>interferes</w:t>
            </w:r>
            <w:proofErr w:type="gramEnd"/>
            <w:r w:rsidRPr="005555B8">
              <w:rPr>
                <w:rStyle w:val="HTMLCode"/>
                <w:rFonts w:asciiTheme="minorHAnsi" w:hAnsiTheme="minorHAnsi"/>
                <w:sz w:val="22"/>
                <w:szCs w:val="22"/>
              </w:rPr>
              <w:t xml:space="preserve"> </w:t>
            </w:r>
            <w:r w:rsidR="003A4417" w:rsidRPr="005555B8">
              <w:rPr>
                <w:rStyle w:val="HTMLCode"/>
                <w:rFonts w:asciiTheme="minorHAnsi" w:hAnsiTheme="minorHAnsi"/>
                <w:sz w:val="22"/>
                <w:szCs w:val="22"/>
              </w:rPr>
              <w:t>substantially with the s</w:t>
            </w:r>
            <w:r w:rsidRPr="005555B8">
              <w:rPr>
                <w:rStyle w:val="HTMLCode"/>
                <w:rFonts w:asciiTheme="minorHAnsi" w:hAnsiTheme="minorHAnsi"/>
                <w:sz w:val="22"/>
                <w:szCs w:val="22"/>
              </w:rPr>
              <w:t xml:space="preserve">cholar’s or scholars’ </w:t>
            </w:r>
            <w:r w:rsidR="003A4417" w:rsidRPr="005555B8">
              <w:rPr>
                <w:rFonts w:asciiTheme="minorHAnsi" w:eastAsia="Times New Roman" w:hAnsiTheme="minorHAnsi"/>
                <w:color w:val="000000"/>
                <w:sz w:val="22"/>
                <w:szCs w:val="22"/>
              </w:rPr>
              <w:t xml:space="preserve">ability to participate in or benefit from the services, activities, or privileges provided by a </w:t>
            </w:r>
            <w:r w:rsidRPr="005555B8">
              <w:rPr>
                <w:rFonts w:asciiTheme="minorHAnsi" w:eastAsia="Times New Roman" w:hAnsiTheme="minorHAnsi"/>
                <w:color w:val="000000"/>
                <w:sz w:val="22"/>
                <w:szCs w:val="22"/>
              </w:rPr>
              <w:t>Galapagos Rockford Charter School</w:t>
            </w:r>
            <w:r w:rsidR="003A4417" w:rsidRPr="005555B8">
              <w:rPr>
                <w:rFonts w:asciiTheme="minorHAnsi" w:eastAsia="Times New Roman" w:hAnsiTheme="minorHAnsi"/>
                <w:color w:val="000000"/>
                <w:sz w:val="22"/>
                <w:szCs w:val="22"/>
              </w:rPr>
              <w:t>.</w:t>
            </w:r>
          </w:p>
          <w:p w:rsidR="003A4417" w:rsidRPr="005555B8" w:rsidRDefault="003A4417" w:rsidP="00DF72ED">
            <w:pPr>
              <w:rPr>
                <w:rFonts w:asciiTheme="minorHAnsi" w:hAnsiTheme="minorHAnsi"/>
                <w:sz w:val="22"/>
                <w:szCs w:val="22"/>
              </w:rPr>
            </w:pPr>
          </w:p>
        </w:tc>
      </w:tr>
    </w:tbl>
    <w:p w:rsidR="00DF72ED" w:rsidRDefault="00A66FA5" w:rsidP="00B87921">
      <w:pPr>
        <w:spacing w:after="0"/>
        <w:rPr>
          <w:rFonts w:eastAsia="Times New Roman"/>
          <w:color w:val="000000"/>
        </w:rPr>
      </w:pPr>
      <w:r w:rsidRPr="005555B8">
        <w:rPr>
          <w:rFonts w:eastAsia="Times New Roman"/>
          <w:color w:val="000000"/>
        </w:rPr>
        <w:t>Bu</w:t>
      </w:r>
      <w:r w:rsidR="00DF72ED" w:rsidRPr="005555B8">
        <w:rPr>
          <w:rFonts w:eastAsia="Times New Roman"/>
          <w:color w:val="000000"/>
        </w:rPr>
        <w:t>llying may take various forms, including</w:t>
      </w:r>
      <w:r w:rsidR="00711488" w:rsidRPr="005555B8">
        <w:rPr>
          <w:rFonts w:eastAsia="Times New Roman"/>
          <w:color w:val="000000"/>
        </w:rPr>
        <w:t>,</w:t>
      </w:r>
      <w:r w:rsidR="00DF72ED" w:rsidRPr="005555B8">
        <w:rPr>
          <w:rFonts w:eastAsia="Times New Roman"/>
          <w:color w:val="000000"/>
        </w:rPr>
        <w:t xml:space="preserve"> without limitation</w:t>
      </w:r>
      <w:r w:rsidR="00711488" w:rsidRPr="005555B8">
        <w:rPr>
          <w:rFonts w:eastAsia="Times New Roman"/>
          <w:color w:val="000000"/>
        </w:rPr>
        <w:t>,</w:t>
      </w:r>
      <w:r w:rsidR="00DF72ED" w:rsidRPr="005555B8">
        <w:rPr>
          <w:rFonts w:eastAsia="Times New Roman"/>
          <w:color w:val="000000"/>
        </w:rPr>
        <w:t xml:space="preserve"> one of more of the following: harassment, threats, intimidation, stalking, physical violence, sexual harassment, sexual violence, public humiliations, </w:t>
      </w:r>
      <w:proofErr w:type="gramStart"/>
      <w:r w:rsidR="00DF72ED" w:rsidRPr="005555B8">
        <w:rPr>
          <w:rFonts w:eastAsia="Times New Roman"/>
          <w:color w:val="000000"/>
        </w:rPr>
        <w:t>destruction</w:t>
      </w:r>
      <w:proofErr w:type="gramEnd"/>
      <w:r w:rsidR="00DF72ED" w:rsidRPr="005555B8">
        <w:rPr>
          <w:rFonts w:eastAsia="Times New Roman"/>
          <w:color w:val="000000"/>
        </w:rPr>
        <w:t xml:space="preserve"> of property, theft or retaliation for asserting or alleging an act of bullying.</w:t>
      </w:r>
    </w:p>
    <w:p w:rsidR="000C3A4C" w:rsidRPr="005555B8" w:rsidRDefault="000C3A4C" w:rsidP="000C3A4C">
      <w:pPr>
        <w:spacing w:after="0"/>
        <w:rPr>
          <w:rFonts w:eastAsia="Times New Roman" w:cs="Times New Roman"/>
          <w:color w:val="000000"/>
        </w:rPr>
      </w:pPr>
    </w:p>
    <w:p w:rsidR="00521A98" w:rsidRDefault="005555B8" w:rsidP="000C3A4C">
      <w:pPr>
        <w:spacing w:after="0" w:line="240" w:lineRule="auto"/>
        <w:rPr>
          <w:rFonts w:eastAsia="Times New Roman"/>
          <w:color w:val="000000"/>
        </w:rPr>
      </w:pPr>
      <w:r w:rsidRPr="000C3A4C">
        <w:rPr>
          <w:rFonts w:eastAsia="Times New Roman"/>
          <w:color w:val="000000"/>
        </w:rPr>
        <w:t>Bullying includes c</w:t>
      </w:r>
      <w:r w:rsidR="00711488" w:rsidRPr="000C3A4C">
        <w:rPr>
          <w:rFonts w:eastAsia="Times New Roman"/>
          <w:color w:val="000000"/>
        </w:rPr>
        <w:t>yber-bullying</w:t>
      </w:r>
      <w:r w:rsidRPr="000C3A4C">
        <w:rPr>
          <w:rFonts w:eastAsia="Times New Roman"/>
          <w:color w:val="000000"/>
        </w:rPr>
        <w:t>.  Cyber-bullying</w:t>
      </w:r>
      <w:r w:rsidR="00711488" w:rsidRPr="000C3A4C">
        <w:rPr>
          <w:rFonts w:eastAsia="Times New Roman"/>
          <w:color w:val="000000"/>
        </w:rPr>
        <w:t xml:space="preserve"> is defined as bullying through the use of technology or any electronic communication. </w:t>
      </w:r>
      <w:r w:rsidR="00A66FA5" w:rsidRPr="000C3A4C">
        <w:rPr>
          <w:rFonts w:eastAsia="Times New Roman"/>
          <w:color w:val="000000"/>
        </w:rPr>
        <w:t>It includes</w:t>
      </w:r>
      <w:r w:rsidR="00711488" w:rsidRPr="000C3A4C">
        <w:rPr>
          <w:rFonts w:eastAsia="Times New Roman"/>
          <w:color w:val="000000"/>
        </w:rPr>
        <w:t>, without limitation, electronic mail, Internet communications, instant messages,</w:t>
      </w:r>
      <w:r w:rsidR="00A66FA5" w:rsidRPr="000C3A4C">
        <w:rPr>
          <w:rFonts w:eastAsia="Times New Roman"/>
          <w:color w:val="000000"/>
        </w:rPr>
        <w:t xml:space="preserve"> social media communications</w:t>
      </w:r>
      <w:r w:rsidR="00711488" w:rsidRPr="000C3A4C">
        <w:rPr>
          <w:rFonts w:eastAsia="Times New Roman"/>
          <w:color w:val="000000"/>
        </w:rPr>
        <w:t xml:space="preserve"> or facsimile communications.  Cyber-bullying</w:t>
      </w:r>
      <w:r w:rsidR="00A66FA5" w:rsidRPr="000C3A4C">
        <w:rPr>
          <w:rFonts w:eastAsia="Times New Roman"/>
          <w:color w:val="000000"/>
        </w:rPr>
        <w:t xml:space="preserve"> includes</w:t>
      </w:r>
      <w:r w:rsidR="00711488" w:rsidRPr="000C3A4C">
        <w:rPr>
          <w:rFonts w:eastAsia="Times New Roman"/>
          <w:color w:val="000000"/>
        </w:rPr>
        <w:t xml:space="preserve"> the creation of a webpage or weblog in which the creator assumes the</w:t>
      </w:r>
      <w:r w:rsidR="000C3A4C">
        <w:rPr>
          <w:rFonts w:eastAsia="Times New Roman"/>
          <w:color w:val="000000"/>
        </w:rPr>
        <w:t xml:space="preserve"> identity of another person or</w:t>
      </w:r>
      <w:r w:rsidR="00711488" w:rsidRPr="000C3A4C">
        <w:rPr>
          <w:rFonts w:eastAsia="Times New Roman"/>
          <w:color w:val="000000"/>
        </w:rPr>
        <w:t xml:space="preserve"> </w:t>
      </w:r>
    </w:p>
    <w:p w:rsidR="00521A98" w:rsidRDefault="00521A98" w:rsidP="000C3A4C">
      <w:pPr>
        <w:spacing w:after="0" w:line="240" w:lineRule="auto"/>
        <w:rPr>
          <w:rFonts w:eastAsia="Times New Roman"/>
          <w:color w:val="000000"/>
        </w:rPr>
      </w:pPr>
    </w:p>
    <w:p w:rsidR="00521A98" w:rsidRDefault="00521A98" w:rsidP="000C3A4C">
      <w:pPr>
        <w:spacing w:after="0" w:line="240" w:lineRule="auto"/>
        <w:rPr>
          <w:rFonts w:eastAsia="Times New Roman"/>
          <w:color w:val="000000"/>
        </w:rPr>
      </w:pPr>
    </w:p>
    <w:p w:rsidR="005555B8" w:rsidRPr="000C3A4C" w:rsidRDefault="00711488" w:rsidP="000C3A4C">
      <w:pPr>
        <w:spacing w:after="0" w:line="240" w:lineRule="auto"/>
        <w:rPr>
          <w:rFonts w:eastAsia="Times New Roman"/>
          <w:color w:val="000000"/>
        </w:rPr>
      </w:pPr>
      <w:proofErr w:type="gramStart"/>
      <w:r w:rsidRPr="000C3A4C">
        <w:rPr>
          <w:rFonts w:eastAsia="Times New Roman"/>
          <w:color w:val="000000"/>
        </w:rPr>
        <w:t>knowing</w:t>
      </w:r>
      <w:r w:rsidR="002B02DE">
        <w:rPr>
          <w:rFonts w:eastAsia="Times New Roman"/>
          <w:color w:val="000000"/>
        </w:rPr>
        <w:t>ly</w:t>
      </w:r>
      <w:proofErr w:type="gramEnd"/>
      <w:r w:rsidR="002B02DE">
        <w:rPr>
          <w:rFonts w:eastAsia="Times New Roman"/>
          <w:color w:val="000000"/>
        </w:rPr>
        <w:t xml:space="preserve"> impersonates</w:t>
      </w:r>
      <w:r w:rsidRPr="000C3A4C">
        <w:rPr>
          <w:rFonts w:eastAsia="Times New Roman"/>
          <w:color w:val="000000"/>
        </w:rPr>
        <w:t xml:space="preserve"> a</w:t>
      </w:r>
      <w:r w:rsidR="005555B8" w:rsidRPr="000C3A4C">
        <w:rPr>
          <w:rFonts w:eastAsia="Times New Roman"/>
          <w:color w:val="000000"/>
        </w:rPr>
        <w:t xml:space="preserve">nother person as the author of </w:t>
      </w:r>
      <w:r w:rsidRPr="000C3A4C">
        <w:rPr>
          <w:rFonts w:eastAsia="Times New Roman"/>
          <w:color w:val="000000"/>
        </w:rPr>
        <w:t xml:space="preserve">posted content or messages if the creation or impersonation creates any of the effects enumerated </w:t>
      </w:r>
      <w:r w:rsidR="005555B8" w:rsidRPr="000C3A4C">
        <w:rPr>
          <w:rFonts w:eastAsia="Times New Roman"/>
          <w:color w:val="000000"/>
        </w:rPr>
        <w:t>above</w:t>
      </w:r>
      <w:r w:rsidRPr="000C3A4C">
        <w:rPr>
          <w:rFonts w:eastAsia="Times New Roman"/>
          <w:color w:val="000000"/>
        </w:rPr>
        <w:t xml:space="preserve">. </w:t>
      </w:r>
    </w:p>
    <w:p w:rsidR="005555B8" w:rsidRPr="005555B8" w:rsidRDefault="005555B8" w:rsidP="00711488">
      <w:pPr>
        <w:spacing w:after="0" w:line="240" w:lineRule="auto"/>
        <w:rPr>
          <w:rFonts w:eastAsia="Times New Roman"/>
          <w:color w:val="000000"/>
        </w:rPr>
      </w:pPr>
    </w:p>
    <w:p w:rsidR="005555B8" w:rsidRPr="005555B8" w:rsidRDefault="005555B8" w:rsidP="00711488">
      <w:pPr>
        <w:spacing w:after="0" w:line="240" w:lineRule="auto"/>
        <w:rPr>
          <w:rFonts w:eastAsia="Times New Roman"/>
          <w:b/>
          <w:color w:val="000000"/>
        </w:rPr>
      </w:pPr>
      <w:r w:rsidRPr="005555B8">
        <w:rPr>
          <w:rFonts w:eastAsia="Times New Roman"/>
          <w:b/>
          <w:color w:val="000000"/>
        </w:rPr>
        <w:t>Coverage of this Policy</w:t>
      </w:r>
    </w:p>
    <w:p w:rsidR="005555B8" w:rsidRPr="005555B8" w:rsidRDefault="005555B8" w:rsidP="00711488">
      <w:pPr>
        <w:spacing w:after="0" w:line="240" w:lineRule="auto"/>
        <w:rPr>
          <w:rFonts w:eastAsia="Times New Roman"/>
          <w:color w:val="000000"/>
        </w:rPr>
      </w:pPr>
    </w:p>
    <w:p w:rsidR="002B02DE" w:rsidRDefault="005555B8" w:rsidP="000C3A4C">
      <w:pPr>
        <w:spacing w:after="0"/>
      </w:pPr>
      <w:r w:rsidRPr="005555B8">
        <w:t xml:space="preserve">Any bullying, including cyber bullying, is covered </w:t>
      </w:r>
      <w:r w:rsidR="002B02DE">
        <w:t xml:space="preserve">under </w:t>
      </w:r>
      <w:r w:rsidRPr="005555B8">
        <w:t xml:space="preserve">this policy if the incident results in a substantial disruption of the school learning environment or the orderly day-to-day operations of Galapagos or any Galapagos program.   </w:t>
      </w:r>
    </w:p>
    <w:p w:rsidR="002B02DE" w:rsidRDefault="002B02DE" w:rsidP="000C3A4C">
      <w:pPr>
        <w:spacing w:after="0"/>
        <w:rPr>
          <w:rFonts w:eastAsia="Times New Roman"/>
          <w:color w:val="000000"/>
        </w:rPr>
      </w:pPr>
    </w:p>
    <w:p w:rsidR="005555B8" w:rsidRPr="005555B8" w:rsidRDefault="005555B8" w:rsidP="000C3A4C">
      <w:pPr>
        <w:spacing w:after="0"/>
      </w:pPr>
      <w:r w:rsidRPr="005555B8">
        <w:rPr>
          <w:rFonts w:eastAsia="Times New Roman"/>
          <w:color w:val="000000"/>
        </w:rPr>
        <w:t xml:space="preserve">Cyber bullying is </w:t>
      </w:r>
      <w:r w:rsidR="002B02DE">
        <w:rPr>
          <w:rFonts w:eastAsia="Times New Roman"/>
          <w:color w:val="000000"/>
        </w:rPr>
        <w:t xml:space="preserve">covered whether it is initiated from school devises or </w:t>
      </w:r>
      <w:r w:rsidRPr="005555B8">
        <w:rPr>
          <w:rFonts w:eastAsia="Times New Roman"/>
          <w:color w:val="000000"/>
        </w:rPr>
        <w:t>devises that are accessed at a non-school related location, activity, function or program.</w:t>
      </w:r>
    </w:p>
    <w:p w:rsidR="00A66FA5" w:rsidRPr="005555B8" w:rsidRDefault="00A66FA5" w:rsidP="00711488">
      <w:pPr>
        <w:spacing w:after="0" w:line="240" w:lineRule="auto"/>
        <w:rPr>
          <w:rFonts w:eastAsia="Times New Roman"/>
          <w:color w:val="000000"/>
        </w:rPr>
      </w:pPr>
    </w:p>
    <w:p w:rsidR="00A66FA5" w:rsidRPr="005555B8" w:rsidRDefault="00A66FA5" w:rsidP="00711488">
      <w:pPr>
        <w:spacing w:after="0" w:line="240" w:lineRule="auto"/>
        <w:rPr>
          <w:rFonts w:eastAsia="Times New Roman"/>
          <w:color w:val="000000"/>
        </w:rPr>
      </w:pPr>
    </w:p>
    <w:p w:rsidR="00E26234" w:rsidRPr="005555B8" w:rsidRDefault="00872ED6">
      <w:pPr>
        <w:rPr>
          <w:b/>
        </w:rPr>
      </w:pPr>
      <w:r w:rsidRPr="005555B8">
        <w:t xml:space="preserve"> </w:t>
      </w:r>
      <w:r w:rsidRPr="005555B8">
        <w:rPr>
          <w:b/>
        </w:rPr>
        <w:t>Reporting and Investigations</w:t>
      </w:r>
    </w:p>
    <w:p w:rsidR="00AE7A1D" w:rsidRDefault="00C32B30" w:rsidP="000C3A4C">
      <w:pPr>
        <w:spacing w:after="0"/>
      </w:pPr>
      <w:r w:rsidRPr="00C32B30">
        <w:t>Consistent with federal and State laws and rules governing student privacy rights, includes procedures for promptly informing parents or guardians of all scholars involved in the alleged incident of bullying and discussing, as appropriate, the availability of social work services, counseling, school psychological services, other interventions, and restorative measures.</w:t>
      </w:r>
    </w:p>
    <w:p w:rsidR="00AE7A1D" w:rsidRDefault="00AE7A1D" w:rsidP="000C3A4C">
      <w:pPr>
        <w:spacing w:after="0"/>
      </w:pPr>
    </w:p>
    <w:p w:rsidR="0045368C" w:rsidRDefault="00872ED6" w:rsidP="000C3A4C">
      <w:pPr>
        <w:spacing w:after="0"/>
      </w:pPr>
      <w:r w:rsidRPr="005555B8">
        <w:t>Any act of bullying should be immediately reported to</w:t>
      </w:r>
      <w:r w:rsidR="009E57C8">
        <w:t xml:space="preserve"> an administrator (</w:t>
      </w:r>
      <w:r w:rsidR="00E26234" w:rsidRPr="005555B8">
        <w:t>Dean of Culture</w:t>
      </w:r>
      <w:r w:rsidR="009E57C8">
        <w:t xml:space="preserve"> at the appropriated campus</w:t>
      </w:r>
      <w:r w:rsidR="00E26234" w:rsidRPr="005555B8">
        <w:t>).  The</w:t>
      </w:r>
      <w:r w:rsidRPr="005555B8">
        <w:t xml:space="preserve"> </w:t>
      </w:r>
      <w:r w:rsidR="00E26234" w:rsidRPr="005555B8">
        <w:t>scholar</w:t>
      </w:r>
      <w:r w:rsidRPr="005555B8">
        <w:t xml:space="preserve"> or parent may also report an act of bullying to a</w:t>
      </w:r>
      <w:r w:rsidR="00E26234" w:rsidRPr="005555B8">
        <w:t xml:space="preserve">n instructor </w:t>
      </w:r>
      <w:r w:rsidR="009E57C8">
        <w:t>or social worker</w:t>
      </w:r>
      <w:r w:rsidR="00CF241B" w:rsidRPr="005555B8">
        <w:t>, who must</w:t>
      </w:r>
      <w:r w:rsidRPr="005555B8">
        <w:t xml:space="preserve"> the</w:t>
      </w:r>
      <w:r w:rsidR="00E26234" w:rsidRPr="005555B8">
        <w:t>n notify the Dean of Culture</w:t>
      </w:r>
      <w:r w:rsidRPr="005555B8">
        <w:t xml:space="preserve">. Complaints </w:t>
      </w:r>
      <w:r w:rsidR="00E26234" w:rsidRPr="005555B8">
        <w:t xml:space="preserve">against an administrator </w:t>
      </w:r>
      <w:r w:rsidRPr="005555B8">
        <w:t xml:space="preserve">should be reported to the </w:t>
      </w:r>
      <w:r w:rsidR="009E57C8">
        <w:t xml:space="preserve">CEO. </w:t>
      </w:r>
      <w:r w:rsidR="00022830">
        <w:t xml:space="preserve"> Complaints against the CEO</w:t>
      </w:r>
      <w:r w:rsidRPr="005555B8">
        <w:t xml:space="preserve"> should be reported to the President of the </w:t>
      </w:r>
      <w:r w:rsidR="00E26234" w:rsidRPr="005555B8">
        <w:t xml:space="preserve">Galapagos Rockford Charter School </w:t>
      </w:r>
      <w:r w:rsidRPr="005555B8">
        <w:t xml:space="preserve">Board. </w:t>
      </w:r>
    </w:p>
    <w:p w:rsidR="00C32B30" w:rsidRDefault="00C32B30" w:rsidP="000C3A4C">
      <w:pPr>
        <w:spacing w:after="0"/>
      </w:pPr>
    </w:p>
    <w:p w:rsidR="00C32B30" w:rsidRPr="00C32B30" w:rsidRDefault="00C32B30" w:rsidP="00C32B30">
      <w:pPr>
        <w:spacing w:after="0"/>
        <w:rPr>
          <w:u w:val="single"/>
        </w:rPr>
      </w:pPr>
      <w:r>
        <w:rPr>
          <w:u w:val="single"/>
        </w:rPr>
        <w:t>Reports of</w:t>
      </w:r>
      <w:r w:rsidRPr="00C32B30">
        <w:rPr>
          <w:u w:val="single"/>
        </w:rPr>
        <w:t xml:space="preserve"> bullying should be directed to the Dean of School Culture:</w:t>
      </w:r>
    </w:p>
    <w:p w:rsidR="00C32B30" w:rsidRDefault="00C32B30" w:rsidP="00C32B30">
      <w:pPr>
        <w:spacing w:after="0"/>
      </w:pPr>
      <w:r>
        <w:t xml:space="preserve">  </w:t>
      </w:r>
      <w:r w:rsidR="00684094">
        <w:t xml:space="preserve">Lower Academy: </w:t>
      </w:r>
      <w:r>
        <w:t>John Oliver- joliver@galapagoscharter.org</w:t>
      </w:r>
    </w:p>
    <w:p w:rsidR="00C32B30" w:rsidRDefault="00684094" w:rsidP="00C32B30">
      <w:pPr>
        <w:spacing w:after="0"/>
      </w:pPr>
      <w:r>
        <w:t xml:space="preserve">  Upper Academy: Billy Cook: bcook</w:t>
      </w:r>
      <w:r w:rsidR="00C32B30">
        <w:t>@galapagoscharter.org</w:t>
      </w:r>
    </w:p>
    <w:p w:rsidR="00C32B30" w:rsidRDefault="00C32B30" w:rsidP="00C32B30">
      <w:pPr>
        <w:spacing w:after="0"/>
      </w:pPr>
      <w:r>
        <w:t xml:space="preserve">  Similarly, you may call the Lower Academy at 815-708-7946 ext. 402 or the Upper Academy at 779-  </w:t>
      </w:r>
    </w:p>
    <w:p w:rsidR="00C32B30" w:rsidRDefault="00684094" w:rsidP="00C32B30">
      <w:pPr>
        <w:spacing w:after="0"/>
      </w:pPr>
      <w:r>
        <w:t xml:space="preserve">  368-0852 ext. 653</w:t>
      </w:r>
    </w:p>
    <w:p w:rsidR="000C3A4C" w:rsidRPr="005555B8" w:rsidRDefault="000C3A4C" w:rsidP="000C3A4C">
      <w:pPr>
        <w:spacing w:after="0"/>
      </w:pPr>
    </w:p>
    <w:p w:rsidR="00684094" w:rsidRDefault="00872ED6" w:rsidP="000C3A4C">
      <w:pPr>
        <w:spacing w:after="0"/>
      </w:pPr>
      <w:r w:rsidRPr="005555B8">
        <w:t>The</w:t>
      </w:r>
      <w:r w:rsidR="009E57C8">
        <w:t xml:space="preserve"> Dean of Culture or</w:t>
      </w:r>
      <w:r w:rsidRPr="005555B8">
        <w:t xml:space="preserve"> designee shall promptly investigate any reported act of bullying.</w:t>
      </w:r>
      <w:r w:rsidR="000C3A4C">
        <w:t xml:space="preserve"> Galapagos shall take all reasonable efforts to conclude the investigation within ten days.  </w:t>
      </w:r>
      <w:r w:rsidRPr="005555B8">
        <w:t xml:space="preserve"> Following the investigation, </w:t>
      </w:r>
      <w:r w:rsidR="009E57C8">
        <w:t>the Dean of Culture</w:t>
      </w:r>
      <w:r w:rsidRPr="005555B8">
        <w:t xml:space="preserve"> or</w:t>
      </w:r>
      <w:r w:rsidR="00E26234" w:rsidRPr="005555B8">
        <w:t xml:space="preserve"> the </w:t>
      </w:r>
      <w:r w:rsidRPr="005555B8">
        <w:t xml:space="preserve">designee shall determine whether a verified act of bullying occurred and will document all verified acts of bullying. The </w:t>
      </w:r>
      <w:r w:rsidR="009E57C8">
        <w:t>Dean of Culture</w:t>
      </w:r>
      <w:r w:rsidR="00E26234" w:rsidRPr="005555B8">
        <w:t xml:space="preserve"> or</w:t>
      </w:r>
      <w:r w:rsidRPr="005555B8">
        <w:t xml:space="preserve"> designee shall also promptly notify the parent or legal guardian of the victim of a verified act of bullying. If the perpetrator of the bullying is a minor, the</w:t>
      </w:r>
      <w:r w:rsidR="00E26234" w:rsidRPr="005555B8">
        <w:t xml:space="preserve"> </w:t>
      </w:r>
      <w:r w:rsidR="009E57C8">
        <w:t>Dean of Culture or</w:t>
      </w:r>
      <w:r w:rsidRPr="005555B8">
        <w:t xml:space="preserve"> designee shall also promptly notify the minor’s parent or legal guardian. A verified act of bullying will result in prompt and appropriate disciplinary action as is written in </w:t>
      </w:r>
      <w:r w:rsidR="002E5670" w:rsidRPr="005555B8">
        <w:t>the Galapagos Rockford Parent/S</w:t>
      </w:r>
      <w:r w:rsidR="00E26234" w:rsidRPr="005555B8">
        <w:t>cholar</w:t>
      </w:r>
      <w:r w:rsidR="002E5670" w:rsidRPr="005555B8">
        <w:t xml:space="preserve"> Handbook</w:t>
      </w:r>
      <w:r w:rsidRPr="005555B8">
        <w:t xml:space="preserve">. This may include discipline up to </w:t>
      </w:r>
      <w:r w:rsidR="009E57C8">
        <w:t>suspension or, in severe cases, lead to an</w:t>
      </w:r>
      <w:r w:rsidRPr="005555B8">
        <w:t xml:space="preserve"> expulsion</w:t>
      </w:r>
      <w:r w:rsidR="009E57C8">
        <w:t xml:space="preserve"> hearing</w:t>
      </w:r>
      <w:r w:rsidRPr="005555B8">
        <w:t xml:space="preserve"> for a </w:t>
      </w:r>
      <w:r w:rsidR="00E26234" w:rsidRPr="005555B8">
        <w:t>scholar</w:t>
      </w:r>
      <w:r w:rsidRPr="005555B8">
        <w:t xml:space="preserve">; discipline up to and including termination for an </w:t>
      </w:r>
    </w:p>
    <w:p w:rsidR="00684094" w:rsidRDefault="00684094" w:rsidP="000C3A4C">
      <w:pPr>
        <w:spacing w:after="0"/>
      </w:pPr>
    </w:p>
    <w:p w:rsidR="002E5670" w:rsidRDefault="00872ED6" w:rsidP="000C3A4C">
      <w:pPr>
        <w:spacing w:after="0"/>
      </w:pPr>
      <w:proofErr w:type="gramStart"/>
      <w:r w:rsidRPr="005555B8">
        <w:t>employee</w:t>
      </w:r>
      <w:proofErr w:type="gramEnd"/>
      <w:r w:rsidR="002E5670" w:rsidRPr="005555B8">
        <w:t xml:space="preserve">, prohibition to enter the </w:t>
      </w:r>
      <w:r w:rsidRPr="005555B8">
        <w:t>school’s premises for a parent, guest, or volunteer. Under certain</w:t>
      </w:r>
      <w:r w:rsidR="009E57C8">
        <w:t>, albeit rare,</w:t>
      </w:r>
      <w:r w:rsidRPr="005555B8">
        <w:t xml:space="preserve"> circumstances an individual may also be reported to appropriate law enforcement officials.</w:t>
      </w:r>
    </w:p>
    <w:p w:rsidR="006E7D98" w:rsidRDefault="006E7D98" w:rsidP="000C3A4C">
      <w:pPr>
        <w:spacing w:after="0"/>
      </w:pPr>
    </w:p>
    <w:p w:rsidR="00C32B30" w:rsidRDefault="00C32B30" w:rsidP="00C32B30">
      <w:pPr>
        <w:spacing w:after="0"/>
      </w:pPr>
      <w:r>
        <w:t xml:space="preserve">Consistent with federal and State laws and rules governing student privacy rights, GRCS </w:t>
      </w:r>
      <w:proofErr w:type="gramStart"/>
      <w:r>
        <w:t>will  provide</w:t>
      </w:r>
      <w:proofErr w:type="gramEnd"/>
      <w:r>
        <w:t xml:space="preserve"> parents and guardians of the scholars who are parties to the investigation information about the investigation and an opportunity to meet with the dean or school administrator or his or her designee to discuss the investigation, the findings of the investigation, and the actions taken to address the reported incident of bullying.</w:t>
      </w:r>
    </w:p>
    <w:p w:rsidR="00C32B30" w:rsidRDefault="00C32B30" w:rsidP="000C3A4C">
      <w:pPr>
        <w:spacing w:after="0"/>
      </w:pPr>
    </w:p>
    <w:p w:rsidR="006E7D98" w:rsidRDefault="006E7D98" w:rsidP="000C3A4C">
      <w:pPr>
        <w:spacing w:after="0"/>
      </w:pPr>
      <w:r>
        <w:t>Consequences for bullying will be instituted with the below-listed factors taken into account.</w:t>
      </w:r>
    </w:p>
    <w:p w:rsidR="006E7D98" w:rsidRPr="006E7D98" w:rsidRDefault="006E7D98" w:rsidP="006E7D98">
      <w:pPr>
        <w:numPr>
          <w:ilvl w:val="0"/>
          <w:numId w:val="2"/>
        </w:numPr>
        <w:shd w:val="clear" w:color="auto" w:fill="FFFFFF"/>
        <w:spacing w:before="100" w:beforeAutospacing="1" w:after="100" w:afterAutospacing="1" w:line="240" w:lineRule="auto"/>
        <w:rPr>
          <w:rFonts w:asciiTheme="majorHAnsi" w:eastAsia="Times New Roman" w:hAnsiTheme="majorHAnsi" w:cs="Arial"/>
        </w:rPr>
      </w:pPr>
      <w:r>
        <w:rPr>
          <w:rFonts w:asciiTheme="majorHAnsi" w:eastAsia="Times New Roman" w:hAnsiTheme="majorHAnsi" w:cs="Arial"/>
        </w:rPr>
        <w:t>adapted</w:t>
      </w:r>
      <w:r w:rsidRPr="006E7D98">
        <w:rPr>
          <w:rFonts w:asciiTheme="majorHAnsi" w:eastAsia="Times New Roman" w:hAnsiTheme="majorHAnsi" w:cs="Arial"/>
        </w:rPr>
        <w:t xml:space="preserve"> to the particular needs of the school and community,</w:t>
      </w:r>
    </w:p>
    <w:p w:rsidR="006E7D98" w:rsidRPr="006E7D98" w:rsidRDefault="006E7D98" w:rsidP="006E7D98">
      <w:pPr>
        <w:numPr>
          <w:ilvl w:val="0"/>
          <w:numId w:val="2"/>
        </w:numPr>
        <w:shd w:val="clear" w:color="auto" w:fill="FFFFFF"/>
        <w:spacing w:before="100" w:beforeAutospacing="1" w:after="100" w:afterAutospacing="1" w:line="240" w:lineRule="auto"/>
        <w:rPr>
          <w:rFonts w:asciiTheme="majorHAnsi" w:eastAsia="Times New Roman" w:hAnsiTheme="majorHAnsi" w:cs="Arial"/>
        </w:rPr>
      </w:pPr>
      <w:r>
        <w:rPr>
          <w:rFonts w:asciiTheme="majorHAnsi" w:eastAsia="Times New Roman" w:hAnsiTheme="majorHAnsi" w:cs="Arial"/>
        </w:rPr>
        <w:t>contribute to maintain</w:t>
      </w:r>
      <w:r w:rsidRPr="006E7D98">
        <w:rPr>
          <w:rFonts w:asciiTheme="majorHAnsi" w:eastAsia="Times New Roman" w:hAnsiTheme="majorHAnsi" w:cs="Arial"/>
        </w:rPr>
        <w:t xml:space="preserve"> school safety,</w:t>
      </w:r>
    </w:p>
    <w:p w:rsidR="006E7D98" w:rsidRPr="006E7D98" w:rsidRDefault="006E7D98" w:rsidP="006E7D98">
      <w:pPr>
        <w:numPr>
          <w:ilvl w:val="0"/>
          <w:numId w:val="2"/>
        </w:numPr>
        <w:shd w:val="clear" w:color="auto" w:fill="FFFFFF"/>
        <w:spacing w:before="100" w:beforeAutospacing="1" w:after="100" w:afterAutospacing="1" w:line="240" w:lineRule="auto"/>
        <w:rPr>
          <w:rFonts w:asciiTheme="majorHAnsi" w:eastAsia="Times New Roman" w:hAnsiTheme="majorHAnsi" w:cs="Arial"/>
        </w:rPr>
      </w:pPr>
      <w:r w:rsidRPr="006E7D98">
        <w:rPr>
          <w:rFonts w:asciiTheme="majorHAnsi" w:eastAsia="Times New Roman" w:hAnsiTheme="majorHAnsi" w:cs="Arial"/>
        </w:rPr>
        <w:t>protect the integrity of a positive and productive learning climate,</w:t>
      </w:r>
    </w:p>
    <w:p w:rsidR="006E7D98" w:rsidRPr="006E7D98" w:rsidRDefault="006E7D98" w:rsidP="006E7D98">
      <w:pPr>
        <w:numPr>
          <w:ilvl w:val="0"/>
          <w:numId w:val="2"/>
        </w:numPr>
        <w:shd w:val="clear" w:color="auto" w:fill="FFFFFF"/>
        <w:spacing w:before="100" w:beforeAutospacing="1" w:after="100" w:afterAutospacing="1" w:line="240" w:lineRule="auto"/>
        <w:rPr>
          <w:rFonts w:asciiTheme="majorHAnsi" w:eastAsia="Times New Roman" w:hAnsiTheme="majorHAnsi" w:cs="Arial"/>
        </w:rPr>
      </w:pPr>
      <w:r w:rsidRPr="006E7D98">
        <w:rPr>
          <w:rFonts w:asciiTheme="majorHAnsi" w:eastAsia="Times New Roman" w:hAnsiTheme="majorHAnsi" w:cs="Arial"/>
        </w:rPr>
        <w:t xml:space="preserve">teach </w:t>
      </w:r>
      <w:r>
        <w:rPr>
          <w:rFonts w:asciiTheme="majorHAnsi" w:eastAsia="Times New Roman" w:hAnsiTheme="majorHAnsi" w:cs="Arial"/>
        </w:rPr>
        <w:t>scholars</w:t>
      </w:r>
      <w:r w:rsidRPr="006E7D98">
        <w:rPr>
          <w:rFonts w:asciiTheme="majorHAnsi" w:eastAsia="Times New Roman" w:hAnsiTheme="majorHAnsi" w:cs="Arial"/>
        </w:rPr>
        <w:t xml:space="preserve"> the personal and interpersonal skills they will need to be successful in school and society,</w:t>
      </w:r>
    </w:p>
    <w:p w:rsidR="006E7D98" w:rsidRPr="006E7D98" w:rsidRDefault="006E7D98" w:rsidP="006E7D98">
      <w:pPr>
        <w:numPr>
          <w:ilvl w:val="0"/>
          <w:numId w:val="2"/>
        </w:numPr>
        <w:shd w:val="clear" w:color="auto" w:fill="FFFFFF"/>
        <w:spacing w:before="100" w:beforeAutospacing="1" w:after="100" w:afterAutospacing="1" w:line="240" w:lineRule="auto"/>
        <w:rPr>
          <w:rFonts w:asciiTheme="majorHAnsi" w:eastAsia="Times New Roman" w:hAnsiTheme="majorHAnsi" w:cs="Arial"/>
        </w:rPr>
      </w:pPr>
      <w:r w:rsidRPr="006E7D98">
        <w:rPr>
          <w:rFonts w:asciiTheme="majorHAnsi" w:eastAsia="Times New Roman" w:hAnsiTheme="majorHAnsi" w:cs="Arial"/>
        </w:rPr>
        <w:t>serve to build and rest</w:t>
      </w:r>
      <w:r>
        <w:rPr>
          <w:rFonts w:asciiTheme="majorHAnsi" w:eastAsia="Times New Roman" w:hAnsiTheme="majorHAnsi" w:cs="Arial"/>
        </w:rPr>
        <w:t>ore relationships among scholars</w:t>
      </w:r>
      <w:r w:rsidRPr="006E7D98">
        <w:rPr>
          <w:rFonts w:asciiTheme="majorHAnsi" w:eastAsia="Times New Roman" w:hAnsiTheme="majorHAnsi" w:cs="Arial"/>
        </w:rPr>
        <w:t>, families, schools, and communities, and</w:t>
      </w:r>
    </w:p>
    <w:p w:rsidR="006E7D98" w:rsidRPr="006E7D98" w:rsidRDefault="006E7D98" w:rsidP="006E7D98">
      <w:pPr>
        <w:numPr>
          <w:ilvl w:val="0"/>
          <w:numId w:val="2"/>
        </w:numPr>
        <w:shd w:val="clear" w:color="auto" w:fill="FFFFFF"/>
        <w:spacing w:before="100" w:beforeAutospacing="1" w:after="100" w:afterAutospacing="1" w:line="240" w:lineRule="auto"/>
        <w:rPr>
          <w:rFonts w:asciiTheme="majorHAnsi" w:eastAsia="Times New Roman" w:hAnsiTheme="majorHAnsi" w:cs="Arial"/>
        </w:rPr>
      </w:pPr>
      <w:proofErr w:type="gramStart"/>
      <w:r w:rsidRPr="006E7D98">
        <w:rPr>
          <w:rFonts w:asciiTheme="majorHAnsi" w:eastAsia="Times New Roman" w:hAnsiTheme="majorHAnsi" w:cs="Arial"/>
        </w:rPr>
        <w:t>reduce</w:t>
      </w:r>
      <w:proofErr w:type="gramEnd"/>
      <w:r w:rsidRPr="006E7D98">
        <w:rPr>
          <w:rFonts w:asciiTheme="majorHAnsi" w:eastAsia="Times New Roman" w:hAnsiTheme="majorHAnsi" w:cs="Arial"/>
        </w:rPr>
        <w:t xml:space="preserve"> the likelihood of future disruption by balancing accountability wit</w:t>
      </w:r>
      <w:r>
        <w:rPr>
          <w:rFonts w:asciiTheme="majorHAnsi" w:eastAsia="Times New Roman" w:hAnsiTheme="majorHAnsi" w:cs="Arial"/>
        </w:rPr>
        <w:t>h an understanding of scholar</w:t>
      </w:r>
      <w:r w:rsidRPr="006E7D98">
        <w:rPr>
          <w:rFonts w:asciiTheme="majorHAnsi" w:eastAsia="Times New Roman" w:hAnsiTheme="majorHAnsi" w:cs="Arial"/>
        </w:rPr>
        <w:t>s' behavioral health needs in order to keep s</w:t>
      </w:r>
      <w:r>
        <w:rPr>
          <w:rFonts w:asciiTheme="majorHAnsi" w:eastAsia="Times New Roman" w:hAnsiTheme="majorHAnsi" w:cs="Arial"/>
        </w:rPr>
        <w:t>cholars</w:t>
      </w:r>
      <w:r w:rsidRPr="006E7D98">
        <w:rPr>
          <w:rFonts w:asciiTheme="majorHAnsi" w:eastAsia="Times New Roman" w:hAnsiTheme="majorHAnsi" w:cs="Arial"/>
        </w:rPr>
        <w:t xml:space="preserve"> in school.</w:t>
      </w:r>
    </w:p>
    <w:p w:rsidR="006E7D98" w:rsidRPr="006E7D98" w:rsidRDefault="006E7D98" w:rsidP="006E7D98">
      <w:pPr>
        <w:numPr>
          <w:ilvl w:val="0"/>
          <w:numId w:val="2"/>
        </w:numPr>
        <w:shd w:val="clear" w:color="auto" w:fill="FFFFFF"/>
        <w:spacing w:before="100" w:beforeAutospacing="1" w:after="100" w:afterAutospacing="1" w:line="240" w:lineRule="auto"/>
        <w:rPr>
          <w:rFonts w:asciiTheme="majorHAnsi" w:eastAsia="Times New Roman" w:hAnsiTheme="majorHAnsi" w:cs="Arial"/>
        </w:rPr>
      </w:pPr>
      <w:proofErr w:type="gramStart"/>
      <w:r>
        <w:rPr>
          <w:rFonts w:asciiTheme="majorHAnsi" w:eastAsia="Times New Roman" w:hAnsiTheme="majorHAnsi" w:cs="Arial"/>
        </w:rPr>
        <w:t>increase</w:t>
      </w:r>
      <w:proofErr w:type="gramEnd"/>
      <w:r>
        <w:rPr>
          <w:rFonts w:asciiTheme="majorHAnsi" w:eastAsia="Times New Roman" w:hAnsiTheme="majorHAnsi" w:cs="Arial"/>
        </w:rPr>
        <w:t xml:space="preserve"> scholar</w:t>
      </w:r>
      <w:r w:rsidRPr="006E7D98">
        <w:rPr>
          <w:rFonts w:asciiTheme="majorHAnsi" w:eastAsia="Times New Roman" w:hAnsiTheme="majorHAnsi" w:cs="Arial"/>
        </w:rPr>
        <w:t xml:space="preserve"> accountability if the incident of bullying is based on religion, race, ethnicity, or any other category that is identified in the Illinois Human Rights Act.</w:t>
      </w:r>
    </w:p>
    <w:p w:rsidR="002E5670" w:rsidRPr="005555B8" w:rsidRDefault="00872ED6">
      <w:pPr>
        <w:rPr>
          <w:b/>
        </w:rPr>
      </w:pPr>
      <w:r w:rsidRPr="005555B8">
        <w:rPr>
          <w:b/>
        </w:rPr>
        <w:t xml:space="preserve">Retaliation </w:t>
      </w:r>
    </w:p>
    <w:p w:rsidR="002E5670" w:rsidRDefault="00872ED6" w:rsidP="000C3A4C">
      <w:pPr>
        <w:spacing w:after="0"/>
      </w:pPr>
      <w:r w:rsidRPr="005555B8">
        <w:t xml:space="preserve">Retaliation or false accusations against anyone who is a target of bullying, a witness to bullying, or who has reported reliable information about an act of bullying is strictly prohibited. Suspected retaliation or false accusations should be reported in the same manner as bullying. Retaliation or false accusations may result in disciplinary action. </w:t>
      </w:r>
      <w:r w:rsidR="002E5670" w:rsidRPr="005555B8">
        <w:t xml:space="preserve"> </w:t>
      </w:r>
    </w:p>
    <w:p w:rsidR="000C3A4C" w:rsidRPr="005555B8" w:rsidRDefault="000C3A4C" w:rsidP="000C3A4C">
      <w:pPr>
        <w:spacing w:after="0"/>
      </w:pPr>
    </w:p>
    <w:p w:rsidR="00B87921" w:rsidRDefault="00B87921">
      <w:pPr>
        <w:rPr>
          <w:b/>
        </w:rPr>
      </w:pPr>
      <w:r>
        <w:rPr>
          <w:b/>
        </w:rPr>
        <w:t>False Accusations</w:t>
      </w:r>
    </w:p>
    <w:p w:rsidR="00022830" w:rsidRDefault="00B87921">
      <w:r>
        <w:t>An individual who falsely accuses another individual of bullying as a</w:t>
      </w:r>
      <w:r w:rsidR="002B02DE">
        <w:t xml:space="preserve">n attempt to </w:t>
      </w:r>
      <w:r>
        <w:t>bully or as a</w:t>
      </w:r>
      <w:r w:rsidR="002B02DE">
        <w:t xml:space="preserve">n attempt to </w:t>
      </w:r>
      <w:r>
        <w:t>retaliat</w:t>
      </w:r>
      <w:r w:rsidR="002B02DE">
        <w:t>e</w:t>
      </w:r>
      <w:r>
        <w:t xml:space="preserve"> shall be reported to the administration and </w:t>
      </w:r>
      <w:r w:rsidR="006E7D98">
        <w:t>an a</w:t>
      </w:r>
      <w:r>
        <w:t>ppropriate</w:t>
      </w:r>
      <w:r w:rsidR="002B02DE">
        <w:t xml:space="preserve"> investigation shall ensue. </w:t>
      </w:r>
    </w:p>
    <w:p w:rsidR="000C3A4C" w:rsidRDefault="000C3A4C">
      <w:pPr>
        <w:rPr>
          <w:b/>
        </w:rPr>
      </w:pPr>
      <w:r>
        <w:rPr>
          <w:b/>
        </w:rPr>
        <w:t>Interventions</w:t>
      </w:r>
    </w:p>
    <w:p w:rsidR="000C3A4C" w:rsidRPr="000C3A4C" w:rsidRDefault="000C3A4C">
      <w:r>
        <w:t>As appropriate, Galapagos shall use a variety of interventions to address bullying.  These interventions may include, but are not limited to counseling, social work services, social-emotional skill building, psychological services and community based services.</w:t>
      </w:r>
    </w:p>
    <w:p w:rsidR="002B02DE" w:rsidRDefault="002B02DE">
      <w:pPr>
        <w:rPr>
          <w:b/>
        </w:rPr>
      </w:pPr>
      <w:r>
        <w:rPr>
          <w:b/>
        </w:rPr>
        <w:t>Assessment</w:t>
      </w:r>
    </w:p>
    <w:p w:rsidR="00684094" w:rsidRDefault="00684094" w:rsidP="00521A98">
      <w:pPr>
        <w:spacing w:after="0"/>
      </w:pPr>
    </w:p>
    <w:p w:rsidR="00684094" w:rsidRDefault="00684094" w:rsidP="00521A98">
      <w:pPr>
        <w:spacing w:after="0"/>
      </w:pPr>
    </w:p>
    <w:p w:rsidR="00C32B30" w:rsidRDefault="00521A98" w:rsidP="00521A98">
      <w:pPr>
        <w:spacing w:after="0"/>
      </w:pPr>
      <w:r w:rsidRPr="005555B8">
        <w:t>The D</w:t>
      </w:r>
      <w:r>
        <w:t>ean or the Dean’</w:t>
      </w:r>
      <w:r w:rsidRPr="005555B8">
        <w:t xml:space="preserve">s </w:t>
      </w:r>
      <w:r>
        <w:t xml:space="preserve">designee must annually </w:t>
      </w:r>
      <w:r w:rsidRPr="005555B8">
        <w:t xml:space="preserve">report to the Galapagos Rockford Charter School Board all verified incidents of bullying and any resulting consequences, discipline, or referrals. The CEO shall be responsible for implementing this policy’s provisions and procedures and shall develop administrative </w:t>
      </w:r>
    </w:p>
    <w:p w:rsidR="00C32B30" w:rsidRDefault="00C32B30" w:rsidP="00521A98">
      <w:pPr>
        <w:spacing w:after="0"/>
      </w:pPr>
    </w:p>
    <w:p w:rsidR="00C32B30" w:rsidRDefault="00C32B30" w:rsidP="00521A98">
      <w:pPr>
        <w:spacing w:after="0"/>
      </w:pPr>
    </w:p>
    <w:p w:rsidR="002B02DE" w:rsidRDefault="00521A98" w:rsidP="00521A98">
      <w:pPr>
        <w:spacing w:after="0"/>
      </w:pPr>
      <w:proofErr w:type="gramStart"/>
      <w:r w:rsidRPr="005555B8">
        <w:t>guidelines</w:t>
      </w:r>
      <w:proofErr w:type="gramEnd"/>
      <w:r w:rsidRPr="005555B8">
        <w:t xml:space="preserve"> as necessary.</w:t>
      </w:r>
      <w:r>
        <w:t xml:space="preserve"> </w:t>
      </w:r>
      <w:r w:rsidR="002B02DE">
        <w:t>Galapagos shall evaluate its bullying policy by collecting and analyzing the frequency and nature of bully activities throughout the school year.</w:t>
      </w:r>
    </w:p>
    <w:p w:rsidR="00C32B30" w:rsidRDefault="00C32B30" w:rsidP="00521A98">
      <w:pPr>
        <w:spacing w:after="0"/>
      </w:pPr>
    </w:p>
    <w:p w:rsidR="00C32B30" w:rsidRPr="00C32B30" w:rsidRDefault="00C32B30" w:rsidP="00521A98">
      <w:pPr>
        <w:spacing w:after="0"/>
      </w:pPr>
      <w:r w:rsidRPr="00C32B30">
        <w:t>The evaluation will include an evaluation process to assess the outcomes and effectiveness of the policy that includes, but is not limited to, factors such as the frequency of victimization; scholar, staff, and family observations of safety at a school; identification of areas of a school where bullying occurs; the types of bullying utilized; and bystander intervention or participation.  The information developed as a result of the policy evaluation will be made available on the Galapagos website (www.galapagoscharter.org).</w:t>
      </w:r>
    </w:p>
    <w:p w:rsidR="00521A98" w:rsidRDefault="00521A98">
      <w:pPr>
        <w:rPr>
          <w:b/>
        </w:rPr>
      </w:pPr>
    </w:p>
    <w:p w:rsidR="002E5670" w:rsidRPr="005555B8" w:rsidRDefault="00872ED6">
      <w:pPr>
        <w:rPr>
          <w:b/>
        </w:rPr>
      </w:pPr>
      <w:r w:rsidRPr="005555B8">
        <w:rPr>
          <w:b/>
        </w:rPr>
        <w:t xml:space="preserve">Notifications </w:t>
      </w:r>
    </w:p>
    <w:p w:rsidR="000C3A4C" w:rsidRDefault="00872ED6" w:rsidP="000C3A4C">
      <w:pPr>
        <w:spacing w:after="0"/>
      </w:pPr>
      <w:r w:rsidRPr="005555B8">
        <w:t>Galapa</w:t>
      </w:r>
      <w:r w:rsidR="00521A98">
        <w:t>gos Rockford Charter School</w:t>
      </w:r>
      <w:r w:rsidRPr="005555B8">
        <w:t xml:space="preserve"> make</w:t>
      </w:r>
      <w:r w:rsidR="00521A98">
        <w:t>s</w:t>
      </w:r>
      <w:r w:rsidRPr="005555B8">
        <w:t xml:space="preserve"> this policy available through its website</w:t>
      </w:r>
      <w:r w:rsidR="00521A98">
        <w:t xml:space="preserve"> at </w:t>
      </w:r>
      <w:hyperlink r:id="rId7" w:history="1">
        <w:r w:rsidR="00521A98" w:rsidRPr="00521A98">
          <w:rPr>
            <w:rStyle w:val="Hyperlink"/>
            <w:rFonts w:cstheme="minorHAnsi"/>
          </w:rPr>
          <w:t>www.galapagoscharter.org/legalnotices</w:t>
        </w:r>
      </w:hyperlink>
      <w:r w:rsidR="00521A98">
        <w:rPr>
          <w:rFonts w:cstheme="minorHAnsi"/>
        </w:rPr>
        <w:t xml:space="preserve"> </w:t>
      </w:r>
      <w:r w:rsidR="00521A98">
        <w:t xml:space="preserve"> and </w:t>
      </w:r>
      <w:r w:rsidRPr="005555B8">
        <w:t>post</w:t>
      </w:r>
      <w:r w:rsidR="00521A98">
        <w:t>s</w:t>
      </w:r>
      <w:r w:rsidRPr="005555B8">
        <w:t xml:space="preserve"> it in conspicuous places</w:t>
      </w:r>
      <w:r w:rsidR="002E5670" w:rsidRPr="005555B8">
        <w:t xml:space="preserve"> on both campuses</w:t>
      </w:r>
      <w:r w:rsidR="00521A98">
        <w:t xml:space="preserve">. This Policy is also </w:t>
      </w:r>
      <w:r w:rsidRPr="005555B8">
        <w:t xml:space="preserve">incorporated into </w:t>
      </w:r>
      <w:r w:rsidR="002E5670" w:rsidRPr="005555B8">
        <w:t>instructor</w:t>
      </w:r>
      <w:r w:rsidRPr="005555B8">
        <w:t xml:space="preserve">, </w:t>
      </w:r>
      <w:r w:rsidR="00E26234" w:rsidRPr="005555B8">
        <w:t>scholar</w:t>
      </w:r>
      <w:r w:rsidRPr="005555B8">
        <w:t xml:space="preserve">, and parent/guardian handbooks and codes of conduct. </w:t>
      </w:r>
      <w:r w:rsidR="002E5670" w:rsidRPr="005555B8">
        <w:t>The D</w:t>
      </w:r>
      <w:r w:rsidR="009E57C8">
        <w:t>ean</w:t>
      </w:r>
      <w:r w:rsidR="002B02DE">
        <w:t xml:space="preserve"> or the D</w:t>
      </w:r>
      <w:r w:rsidR="009E57C8">
        <w:t>ean’</w:t>
      </w:r>
      <w:r w:rsidR="002E5670" w:rsidRPr="005555B8">
        <w:t xml:space="preserve">s </w:t>
      </w:r>
      <w:r w:rsidR="00521A98">
        <w:t>designee must annually.</w:t>
      </w:r>
    </w:p>
    <w:p w:rsidR="00A66FA5" w:rsidRPr="005555B8" w:rsidRDefault="00A66FA5"/>
    <w:p w:rsidR="006E7D98" w:rsidRDefault="006E7D98" w:rsidP="006E7D98">
      <w:pPr>
        <w:pStyle w:val="z-BottomofForm"/>
      </w:pPr>
      <w:r>
        <w:t>Bottom of Form</w:t>
      </w:r>
    </w:p>
    <w:p w:rsidR="006E7D98" w:rsidRPr="005555B8" w:rsidRDefault="006E7D98"/>
    <w:sectPr w:rsidR="006E7D98" w:rsidRPr="005555B8" w:rsidSect="00021C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8FB" w:rsidRDefault="00FA18FB" w:rsidP="00FA18FB">
      <w:pPr>
        <w:spacing w:after="0" w:line="240" w:lineRule="auto"/>
      </w:pPr>
      <w:r>
        <w:separator/>
      </w:r>
    </w:p>
  </w:endnote>
  <w:endnote w:type="continuationSeparator" w:id="0">
    <w:p w:rsidR="00FA18FB" w:rsidRDefault="00FA18FB" w:rsidP="00FA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A5" w:rsidRDefault="00807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697561"/>
      <w:docPartObj>
        <w:docPartGallery w:val="Page Numbers (Bottom of Page)"/>
        <w:docPartUnique/>
      </w:docPartObj>
    </w:sdtPr>
    <w:sdtEndPr/>
    <w:sdtContent>
      <w:p w:rsidR="00B87921" w:rsidRDefault="00022830">
        <w:pPr>
          <w:pStyle w:val="Footer"/>
          <w:jc w:val="right"/>
        </w:pPr>
        <w:r>
          <w:fldChar w:fldCharType="begin"/>
        </w:r>
        <w:r>
          <w:instrText xml:space="preserve"> PAGE   \* MERGEFORMAT </w:instrText>
        </w:r>
        <w:r>
          <w:fldChar w:fldCharType="separate"/>
        </w:r>
        <w:r w:rsidR="00807BA5">
          <w:rPr>
            <w:noProof/>
          </w:rPr>
          <w:t>1</w:t>
        </w:r>
        <w:r>
          <w:rPr>
            <w:noProof/>
          </w:rPr>
          <w:fldChar w:fldCharType="end"/>
        </w:r>
      </w:p>
    </w:sdtContent>
  </w:sdt>
  <w:p w:rsidR="00B87921" w:rsidRDefault="00B879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A5" w:rsidRDefault="00807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8FB" w:rsidRDefault="00FA18FB" w:rsidP="00FA18FB">
      <w:pPr>
        <w:spacing w:after="0" w:line="240" w:lineRule="auto"/>
      </w:pPr>
      <w:r>
        <w:separator/>
      </w:r>
    </w:p>
  </w:footnote>
  <w:footnote w:type="continuationSeparator" w:id="0">
    <w:p w:rsidR="00FA18FB" w:rsidRDefault="00FA18FB" w:rsidP="00FA1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A5" w:rsidRDefault="00807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8FB" w:rsidRDefault="00FA18FB" w:rsidP="00FA18FB">
    <w:pPr>
      <w:pStyle w:val="Header"/>
      <w:jc w:val="center"/>
    </w:pPr>
    <w:r>
      <w:rPr>
        <w:rFonts w:ascii="Brush Script MT" w:hAnsi="Brush Script MT"/>
        <w:noProof/>
        <w:color w:val="000000"/>
        <w:sz w:val="28"/>
        <w:szCs w:val="28"/>
        <w:lang w:val="es-ES" w:eastAsia="es-ES"/>
      </w:rPr>
      <w:drawing>
        <wp:inline distT="0" distB="0" distL="0" distR="0">
          <wp:extent cx="1228725" cy="466725"/>
          <wp:effectExtent l="19050" t="0" r="9525" b="0"/>
          <wp:docPr id="1" name="Picture 1"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
                  <pic:cNvPicPr>
                    <a:picLocks noChangeAspect="1" noChangeArrowheads="1"/>
                  </pic:cNvPicPr>
                </pic:nvPicPr>
                <pic:blipFill>
                  <a:blip r:embed="rId1" r:link="rId2"/>
                  <a:srcRect/>
                  <a:stretch>
                    <a:fillRect/>
                  </a:stretch>
                </pic:blipFill>
                <pic:spPr bwMode="auto">
                  <a:xfrm>
                    <a:off x="0" y="0"/>
                    <a:ext cx="1228725" cy="466725"/>
                  </a:xfrm>
                  <a:prstGeom prst="rect">
                    <a:avLst/>
                  </a:prstGeom>
                  <a:noFill/>
                  <a:ln w="9525">
                    <a:noFill/>
                    <a:miter lim="800000"/>
                    <a:headEnd/>
                    <a:tailEnd/>
                  </a:ln>
                </pic:spPr>
              </pic:pic>
            </a:graphicData>
          </a:graphic>
        </wp:inline>
      </w:drawing>
    </w:r>
  </w:p>
  <w:p w:rsidR="00FA18FB" w:rsidRDefault="00FA18FB" w:rsidP="00FA18FB">
    <w:pPr>
      <w:pStyle w:val="Header"/>
      <w:jc w:val="center"/>
      <w:rPr>
        <w:b/>
      </w:rPr>
    </w:pPr>
    <w:r>
      <w:t xml:space="preserve">   </w:t>
    </w:r>
    <w:bookmarkStart w:id="0" w:name="_GoBack"/>
    <w:bookmarkEnd w:id="0"/>
    <w:r w:rsidR="00807BA5">
      <w:rPr>
        <w:b/>
      </w:rPr>
      <w:t>2022-23 B</w:t>
    </w:r>
    <w:r w:rsidRPr="007B697A">
      <w:rPr>
        <w:b/>
      </w:rPr>
      <w:t>ullying Policy</w:t>
    </w:r>
    <w:r w:rsidR="00684094">
      <w:rPr>
        <w:b/>
      </w:rPr>
      <w:t xml:space="preserve"> (Rev. September 2022</w:t>
    </w:r>
    <w:r w:rsidR="009E57C8">
      <w:rPr>
        <w:b/>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A5" w:rsidRDefault="00807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6DF4"/>
    <w:multiLevelType w:val="hybridMultilevel"/>
    <w:tmpl w:val="EBD4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516559"/>
    <w:multiLevelType w:val="multilevel"/>
    <w:tmpl w:val="A110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D6"/>
    <w:rsid w:val="00021C99"/>
    <w:rsid w:val="00022830"/>
    <w:rsid w:val="000C3A4C"/>
    <w:rsid w:val="002B02DE"/>
    <w:rsid w:val="002E5670"/>
    <w:rsid w:val="003A4417"/>
    <w:rsid w:val="0045368C"/>
    <w:rsid w:val="004A2E3B"/>
    <w:rsid w:val="00521A98"/>
    <w:rsid w:val="005555B8"/>
    <w:rsid w:val="00684094"/>
    <w:rsid w:val="006E7D98"/>
    <w:rsid w:val="00711488"/>
    <w:rsid w:val="007B697A"/>
    <w:rsid w:val="00807BA5"/>
    <w:rsid w:val="00872ED6"/>
    <w:rsid w:val="009E57C8"/>
    <w:rsid w:val="00A66FA5"/>
    <w:rsid w:val="00AE7A1D"/>
    <w:rsid w:val="00B87921"/>
    <w:rsid w:val="00C32B30"/>
    <w:rsid w:val="00CF241B"/>
    <w:rsid w:val="00DF72ED"/>
    <w:rsid w:val="00E26234"/>
    <w:rsid w:val="00FA18FB"/>
    <w:rsid w:val="00FC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D8CC"/>
  <w15:docId w15:val="{ED1A8560-BABA-44D5-8849-A7C6B7F1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417"/>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uiPriority w:val="99"/>
    <w:unhideWhenUsed/>
    <w:rsid w:val="003A4417"/>
    <w:rPr>
      <w:rFonts w:ascii="Courier New" w:hAnsi="Courier New"/>
      <w:sz w:val="20"/>
    </w:rPr>
  </w:style>
  <w:style w:type="paragraph" w:styleId="ListParagraph">
    <w:name w:val="List Paragraph"/>
    <w:basedOn w:val="Normal"/>
    <w:uiPriority w:val="34"/>
    <w:qFormat/>
    <w:rsid w:val="003A4417"/>
    <w:pPr>
      <w:ind w:left="720"/>
      <w:contextualSpacing/>
    </w:pPr>
  </w:style>
  <w:style w:type="paragraph" w:styleId="Header">
    <w:name w:val="header"/>
    <w:basedOn w:val="Normal"/>
    <w:link w:val="HeaderChar"/>
    <w:uiPriority w:val="99"/>
    <w:unhideWhenUsed/>
    <w:rsid w:val="00FA1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8FB"/>
  </w:style>
  <w:style w:type="paragraph" w:styleId="Footer">
    <w:name w:val="footer"/>
    <w:basedOn w:val="Normal"/>
    <w:link w:val="FooterChar"/>
    <w:uiPriority w:val="99"/>
    <w:unhideWhenUsed/>
    <w:rsid w:val="00FA1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8FB"/>
  </w:style>
  <w:style w:type="paragraph" w:styleId="BalloonText">
    <w:name w:val="Balloon Text"/>
    <w:basedOn w:val="Normal"/>
    <w:link w:val="BalloonTextChar"/>
    <w:uiPriority w:val="99"/>
    <w:semiHidden/>
    <w:unhideWhenUsed/>
    <w:rsid w:val="00FA1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FB"/>
    <w:rPr>
      <w:rFonts w:ascii="Tahoma" w:hAnsi="Tahoma" w:cs="Tahoma"/>
      <w:sz w:val="16"/>
      <w:szCs w:val="16"/>
    </w:rPr>
  </w:style>
  <w:style w:type="character" w:styleId="Hyperlink">
    <w:name w:val="Hyperlink"/>
    <w:basedOn w:val="DefaultParagraphFont"/>
    <w:uiPriority w:val="99"/>
    <w:unhideWhenUsed/>
    <w:rsid w:val="009E57C8"/>
    <w:rPr>
      <w:color w:val="0000FF" w:themeColor="hyperlink"/>
      <w:u w:val="single"/>
    </w:rPr>
  </w:style>
  <w:style w:type="paragraph" w:styleId="z-TopofForm">
    <w:name w:val="HTML Top of Form"/>
    <w:basedOn w:val="Normal"/>
    <w:next w:val="Normal"/>
    <w:link w:val="z-TopofFormChar"/>
    <w:hidden/>
    <w:uiPriority w:val="99"/>
    <w:semiHidden/>
    <w:unhideWhenUsed/>
    <w:rsid w:val="006E7D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E7D98"/>
    <w:rPr>
      <w:rFonts w:ascii="Arial" w:eastAsia="Times New Roman" w:hAnsi="Arial" w:cs="Arial"/>
      <w:vanish/>
      <w:sz w:val="16"/>
      <w:szCs w:val="16"/>
    </w:rPr>
  </w:style>
  <w:style w:type="paragraph" w:customStyle="1" w:styleId="card-text">
    <w:name w:val="card-text"/>
    <w:basedOn w:val="Normal"/>
    <w:rsid w:val="006E7D98"/>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6E7D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E7D98"/>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450084">
      <w:bodyDiv w:val="1"/>
      <w:marLeft w:val="0"/>
      <w:marRight w:val="0"/>
      <w:marTop w:val="0"/>
      <w:marBottom w:val="0"/>
      <w:divBdr>
        <w:top w:val="none" w:sz="0" w:space="0" w:color="auto"/>
        <w:left w:val="none" w:sz="0" w:space="0" w:color="auto"/>
        <w:bottom w:val="none" w:sz="0" w:space="0" w:color="auto"/>
        <w:right w:val="none" w:sz="0" w:space="0" w:color="auto"/>
      </w:divBdr>
      <w:divsChild>
        <w:div w:id="1083643985">
          <w:marLeft w:val="0"/>
          <w:marRight w:val="0"/>
          <w:marTop w:val="0"/>
          <w:marBottom w:val="0"/>
          <w:divBdr>
            <w:top w:val="none" w:sz="0" w:space="0" w:color="auto"/>
            <w:left w:val="none" w:sz="0" w:space="0" w:color="auto"/>
            <w:bottom w:val="none" w:sz="0" w:space="0" w:color="auto"/>
            <w:right w:val="none" w:sz="0" w:space="0" w:color="auto"/>
          </w:divBdr>
        </w:div>
        <w:div w:id="133957340">
          <w:marLeft w:val="0"/>
          <w:marRight w:val="0"/>
          <w:marTop w:val="0"/>
          <w:marBottom w:val="0"/>
          <w:divBdr>
            <w:top w:val="none" w:sz="0" w:space="0" w:color="auto"/>
            <w:left w:val="none" w:sz="0" w:space="0" w:color="auto"/>
            <w:bottom w:val="none" w:sz="0" w:space="0" w:color="auto"/>
            <w:right w:val="none" w:sz="0" w:space="0" w:color="auto"/>
          </w:divBdr>
          <w:divsChild>
            <w:div w:id="1551258233">
              <w:marLeft w:val="0"/>
              <w:marRight w:val="0"/>
              <w:marTop w:val="0"/>
              <w:marBottom w:val="0"/>
              <w:divBdr>
                <w:top w:val="none" w:sz="0" w:space="0" w:color="auto"/>
                <w:left w:val="none" w:sz="0" w:space="0" w:color="auto"/>
                <w:bottom w:val="none" w:sz="0" w:space="0" w:color="auto"/>
                <w:right w:val="none" w:sz="0" w:space="0" w:color="auto"/>
              </w:divBdr>
            </w:div>
            <w:div w:id="20764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6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lapagoscharter.org/legalnotic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CFDF23.2421AD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1397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michaellane</dc:creator>
  <cp:lastModifiedBy>Michael Lane</cp:lastModifiedBy>
  <cp:revision>3</cp:revision>
  <cp:lastPrinted>2021-10-15T15:32:00Z</cp:lastPrinted>
  <dcterms:created xsi:type="dcterms:W3CDTF">2022-11-14T14:35:00Z</dcterms:created>
  <dcterms:modified xsi:type="dcterms:W3CDTF">2022-11-14T14:36:00Z</dcterms:modified>
</cp:coreProperties>
</file>